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F727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Dear Parent / Carers, </w:t>
      </w:r>
    </w:p>
    <w:p w14:paraId="58EFBAD6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</w:p>
    <w:p w14:paraId="6016A816" w14:textId="2ECF0388" w:rsidR="00C34EDC" w:rsidRPr="00C34EDC" w:rsidRDefault="00C34EDC" w:rsidP="00C34ED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C34EDC">
        <w:rPr>
          <w:rFonts w:ascii="Trebuchet MS" w:hAnsi="Trebuchet MS"/>
          <w:b/>
          <w:bCs/>
          <w:sz w:val="24"/>
          <w:szCs w:val="24"/>
          <w:u w:val="single"/>
        </w:rPr>
        <w:t>Summer Exams 202</w:t>
      </w:r>
      <w:r>
        <w:rPr>
          <w:rFonts w:ascii="Trebuchet MS" w:hAnsi="Trebuchet MS"/>
          <w:b/>
          <w:bCs/>
          <w:sz w:val="24"/>
          <w:szCs w:val="24"/>
          <w:u w:val="single"/>
        </w:rPr>
        <w:t>6</w:t>
      </w:r>
      <w:r w:rsidRPr="00C34EDC">
        <w:rPr>
          <w:rFonts w:ascii="Trebuchet MS" w:hAnsi="Trebuchet MS"/>
          <w:b/>
          <w:bCs/>
          <w:sz w:val="24"/>
          <w:szCs w:val="24"/>
          <w:u w:val="single"/>
        </w:rPr>
        <w:t xml:space="preserve"> – Action Required </w:t>
      </w:r>
    </w:p>
    <w:p w14:paraId="3BAAF142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</w:p>
    <w:p w14:paraId="1BF2AF08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>We are currently entering students with the examination boards for exams taking place in summer 202</w:t>
      </w:r>
      <w:r>
        <w:rPr>
          <w:rFonts w:ascii="Trebuchet MS" w:hAnsi="Trebuchet MS"/>
          <w:sz w:val="24"/>
          <w:szCs w:val="24"/>
        </w:rPr>
        <w:t>6</w:t>
      </w:r>
      <w:r w:rsidRPr="00C34EDC">
        <w:rPr>
          <w:rFonts w:ascii="Trebuchet MS" w:hAnsi="Trebuchet MS"/>
          <w:sz w:val="24"/>
          <w:szCs w:val="24"/>
        </w:rPr>
        <w:t xml:space="preserve">. As part of the process, we require parents and students to confirm exam entries by following the instructions below: </w:t>
      </w:r>
    </w:p>
    <w:p w14:paraId="78C476C4" w14:textId="50A4B8BE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>If you have previously registered an account with,</w:t>
      </w:r>
      <w:r>
        <w:rPr>
          <w:rFonts w:ascii="Trebuchet MS" w:hAnsi="Trebuchet MS"/>
          <w:sz w:val="24"/>
          <w:szCs w:val="24"/>
        </w:rPr>
        <w:t xml:space="preserve"> </w:t>
      </w:r>
      <w:r w:rsidRPr="00C34EDC">
        <w:rPr>
          <w:rFonts w:ascii="Trebuchet MS" w:hAnsi="Trebuchet MS"/>
          <w:sz w:val="24"/>
          <w:szCs w:val="24"/>
        </w:rPr>
        <w:t xml:space="preserve">www.schoolworkspace.com please jump to step 10 </w:t>
      </w:r>
    </w:p>
    <w:p w14:paraId="658B79C7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To register an account type www.schoolworkspace.com into your internet browser </w:t>
      </w:r>
    </w:p>
    <w:p w14:paraId="0D34F905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Select the ‘login’ icon </w:t>
      </w:r>
    </w:p>
    <w:p w14:paraId="2DE44736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Select ‘login to schoolworkspace’ </w:t>
      </w:r>
    </w:p>
    <w:p w14:paraId="3E7DA6C6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>Enter your parent/guardian email address that is registered with the school</w:t>
      </w:r>
    </w:p>
    <w:p w14:paraId="59DE02B8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Click ‘forgot password’ </w:t>
      </w:r>
    </w:p>
    <w:p w14:paraId="6178F993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A 6-digit pin will be sent to the email address you have entered above </w:t>
      </w:r>
    </w:p>
    <w:p w14:paraId="78E8AF7B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Enter this pin number and create and confirm a new memorable password (must be 8 characters and include a number and special character) </w:t>
      </w:r>
    </w:p>
    <w:p w14:paraId="3545A47B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You can save the link as an icon on your device to enable easier access for the future. </w:t>
      </w:r>
    </w:p>
    <w:p w14:paraId="7B5174F1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Click on your son/daughter's name </w:t>
      </w:r>
    </w:p>
    <w:p w14:paraId="60F647CA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Click on the ‘Entries’ tab </w:t>
      </w:r>
    </w:p>
    <w:p w14:paraId="3919FDBB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Here you will see the subject's students have been entered for (Please note that the date/start times are currently provisional. Should students have 2 exams scheduled for the same time, full details of the arrangements will be issued with exam timetables) </w:t>
      </w:r>
    </w:p>
    <w:p w14:paraId="2C178E28" w14:textId="77777777" w:rsidR="00C34EDC" w:rsidRDefault="00C34EDC" w:rsidP="00C34ED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>You are only confirming entries for exams labelled ‘June Exams 202</w:t>
      </w:r>
      <w:r>
        <w:rPr>
          <w:rFonts w:ascii="Trebuchet MS" w:hAnsi="Trebuchet MS"/>
          <w:sz w:val="24"/>
          <w:szCs w:val="24"/>
        </w:rPr>
        <w:t>6</w:t>
      </w:r>
      <w:r w:rsidRPr="00C34EDC">
        <w:rPr>
          <w:rFonts w:ascii="Trebuchet MS" w:hAnsi="Trebuchet MS"/>
          <w:sz w:val="24"/>
          <w:szCs w:val="24"/>
        </w:rPr>
        <w:t xml:space="preserve">’. Any exams outside of this are upcoming mock exams, and you do not need to confirm entries for these. </w:t>
      </w:r>
    </w:p>
    <w:p w14:paraId="79C2576B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View the entries and confirm these are correct by clicking on the green button ‘Confirm Name and Entries’, also remembering to check the tiers where applicable (i.e. higher / foundation) If you have more than 1 child sitting exams in the summer, please repeat this process for ALL students by clicking on the ‘Home’ button and selecting the next student name in the list. </w:t>
      </w:r>
    </w:p>
    <w:p w14:paraId="3D28883D" w14:textId="7E34DC78" w:rsidR="00C34EDC" w:rsidRPr="00C34EDC" w:rsidRDefault="00C34EDC" w:rsidP="00C34ED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C34EDC">
        <w:rPr>
          <w:rFonts w:ascii="Trebuchet MS" w:hAnsi="Trebuchet MS"/>
          <w:b/>
          <w:bCs/>
          <w:sz w:val="24"/>
          <w:szCs w:val="24"/>
          <w:u w:val="single"/>
        </w:rPr>
        <w:t xml:space="preserve">Please complete the confirmation by 9.00am – </w:t>
      </w:r>
      <w:r w:rsidRPr="00C34EDC">
        <w:rPr>
          <w:rFonts w:ascii="Trebuchet MS" w:hAnsi="Trebuchet MS"/>
          <w:b/>
          <w:bCs/>
          <w:sz w:val="24"/>
          <w:szCs w:val="24"/>
          <w:u w:val="single"/>
        </w:rPr>
        <w:t>Tues</w:t>
      </w:r>
      <w:r w:rsidRPr="00C34EDC">
        <w:rPr>
          <w:rFonts w:ascii="Trebuchet MS" w:hAnsi="Trebuchet MS"/>
          <w:b/>
          <w:bCs/>
          <w:sz w:val="24"/>
          <w:szCs w:val="24"/>
          <w:u w:val="single"/>
        </w:rPr>
        <w:t>day 1</w:t>
      </w:r>
      <w:r w:rsidRPr="00C34EDC">
        <w:rPr>
          <w:rFonts w:ascii="Trebuchet MS" w:hAnsi="Trebuchet MS"/>
          <w:b/>
          <w:bCs/>
          <w:sz w:val="24"/>
          <w:szCs w:val="24"/>
          <w:u w:val="single"/>
        </w:rPr>
        <w:t>0</w:t>
      </w:r>
      <w:r w:rsidRPr="00C34EDC">
        <w:rPr>
          <w:rFonts w:ascii="Trebuchet MS" w:hAnsi="Trebuchet MS"/>
          <w:b/>
          <w:bCs/>
          <w:sz w:val="24"/>
          <w:szCs w:val="24"/>
          <w:u w:val="single"/>
        </w:rPr>
        <w:t>th February 2</w:t>
      </w:r>
      <w:r>
        <w:rPr>
          <w:rFonts w:ascii="Trebuchet MS" w:hAnsi="Trebuchet MS"/>
          <w:b/>
          <w:bCs/>
          <w:sz w:val="24"/>
          <w:szCs w:val="24"/>
          <w:u w:val="single"/>
        </w:rPr>
        <w:t>6</w:t>
      </w:r>
    </w:p>
    <w:p w14:paraId="4E2D4168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Please Note: Fees listed are for information only. These will only be charged to students who have an unauthorised absence on the day of the exam. </w:t>
      </w:r>
    </w:p>
    <w:p w14:paraId="63FA0E39" w14:textId="77777777" w:rsidR="00C34EDC" w:rsidRDefault="00C34EDC" w:rsidP="00C34EDC">
      <w:pPr>
        <w:jc w:val="both"/>
        <w:rPr>
          <w:rFonts w:ascii="Segoe UI Symbol" w:hAnsi="Segoe UI Symbol" w:cs="Segoe UI Symbol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Any queries with entries, please speak to your subject teacher immediately. </w:t>
      </w:r>
    </w:p>
    <w:p w14:paraId="52673A2A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Students will be issued with an </w:t>
      </w:r>
      <w:r w:rsidRPr="00C34EDC">
        <w:rPr>
          <w:rFonts w:ascii="Trebuchet MS" w:hAnsi="Trebuchet MS" w:cs="Century Gothic"/>
          <w:sz w:val="24"/>
          <w:szCs w:val="24"/>
        </w:rPr>
        <w:t>‘</w:t>
      </w:r>
      <w:r w:rsidRPr="00C34EDC">
        <w:rPr>
          <w:rFonts w:ascii="Trebuchet MS" w:hAnsi="Trebuchet MS"/>
          <w:sz w:val="24"/>
          <w:szCs w:val="24"/>
        </w:rPr>
        <w:t>Exam Booklet</w:t>
      </w:r>
      <w:r w:rsidRPr="00C34EDC">
        <w:rPr>
          <w:rFonts w:ascii="Trebuchet MS" w:hAnsi="Trebuchet MS" w:cs="Century Gothic"/>
          <w:sz w:val="24"/>
          <w:szCs w:val="24"/>
        </w:rPr>
        <w:t>’</w:t>
      </w:r>
      <w:r w:rsidRPr="00C34EDC">
        <w:rPr>
          <w:rFonts w:ascii="Trebuchet MS" w:hAnsi="Trebuchet MS"/>
          <w:sz w:val="24"/>
          <w:szCs w:val="24"/>
        </w:rPr>
        <w:t xml:space="preserve"> to help them navigate the Exams season. This covers information about preparing for exams, right through to post </w:t>
      </w:r>
      <w:r w:rsidRPr="00C34EDC">
        <w:rPr>
          <w:rFonts w:ascii="Trebuchet MS" w:hAnsi="Trebuchet MS"/>
          <w:sz w:val="24"/>
          <w:szCs w:val="24"/>
        </w:rPr>
        <w:lastRenderedPageBreak/>
        <w:t xml:space="preserve">results services available following results day. We have attached a copy for your reference. </w:t>
      </w:r>
    </w:p>
    <w:p w14:paraId="7747ACEA" w14:textId="47767F26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Please visit the Exam Centre on the Gordano website for any further updates and information </w:t>
      </w:r>
      <w:hyperlink r:id="rId5" w:history="1">
        <w:r w:rsidRPr="008B2D7B">
          <w:rPr>
            <w:rStyle w:val="Hyperlink"/>
            <w:rFonts w:ascii="Trebuchet MS" w:hAnsi="Trebuchet MS"/>
            <w:sz w:val="24"/>
            <w:szCs w:val="24"/>
          </w:rPr>
          <w:t>https://www.gordanoschool.org.uk/students/exam-centre</w:t>
        </w:r>
      </w:hyperlink>
      <w:r w:rsidRPr="00C34EDC">
        <w:rPr>
          <w:rFonts w:ascii="Trebuchet MS" w:hAnsi="Trebuchet MS"/>
          <w:sz w:val="24"/>
          <w:szCs w:val="24"/>
        </w:rPr>
        <w:t>.</w:t>
      </w:r>
    </w:p>
    <w:p w14:paraId="21E94C97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Should you have any queries at any point during this process, please do not hesitate to contact exams@gordanoschool.org.uk. </w:t>
      </w:r>
    </w:p>
    <w:p w14:paraId="7973AA18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</w:p>
    <w:p w14:paraId="4BEB4249" w14:textId="1DCDC10C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Kind Regards, </w:t>
      </w:r>
    </w:p>
    <w:p w14:paraId="03C453C1" w14:textId="77777777" w:rsid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 xml:space="preserve">Tom Shallcross </w:t>
      </w:r>
    </w:p>
    <w:p w14:paraId="68F24C73" w14:textId="1B5AC1AA" w:rsidR="00BF1C8B" w:rsidRPr="00C34EDC" w:rsidRDefault="00C34EDC" w:rsidP="00C34EDC">
      <w:pPr>
        <w:jc w:val="both"/>
        <w:rPr>
          <w:rFonts w:ascii="Trebuchet MS" w:hAnsi="Trebuchet MS"/>
          <w:sz w:val="24"/>
          <w:szCs w:val="24"/>
        </w:rPr>
      </w:pPr>
      <w:r w:rsidRPr="00C34EDC">
        <w:rPr>
          <w:rFonts w:ascii="Trebuchet MS" w:hAnsi="Trebuchet MS"/>
          <w:sz w:val="24"/>
          <w:szCs w:val="24"/>
        </w:rPr>
        <w:t>Examinations Manager</w:t>
      </w:r>
    </w:p>
    <w:sectPr w:rsidR="00BF1C8B" w:rsidRPr="00C34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7DE6"/>
    <w:multiLevelType w:val="hybridMultilevel"/>
    <w:tmpl w:val="88209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6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DC"/>
    <w:rsid w:val="0025060D"/>
    <w:rsid w:val="00286D57"/>
    <w:rsid w:val="003103C1"/>
    <w:rsid w:val="004411F2"/>
    <w:rsid w:val="004A06FD"/>
    <w:rsid w:val="0097164A"/>
    <w:rsid w:val="00AE51B1"/>
    <w:rsid w:val="00BF1C8B"/>
    <w:rsid w:val="00C34EDC"/>
    <w:rsid w:val="00D76966"/>
    <w:rsid w:val="00E40625"/>
    <w:rsid w:val="00E85F77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A237"/>
  <w15:chartTrackingRefBased/>
  <w15:docId w15:val="{5381A50D-7C19-46A7-9B3A-A403CD5D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1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1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1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1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1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1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1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1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1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1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1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1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1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1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1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1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1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79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4E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rdanoschool.org.uk/students/exam-centr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D74E17F6F9940B60D3388085EF40C" ma:contentTypeVersion="18" ma:contentTypeDescription="Create a new document." ma:contentTypeScope="" ma:versionID="0ab0a951fe5e5ca3797d114174f72c27">
  <xsd:schema xmlns:xsd="http://www.w3.org/2001/XMLSchema" xmlns:xs="http://www.w3.org/2001/XMLSchema" xmlns:p="http://schemas.microsoft.com/office/2006/metadata/properties" xmlns:ns2="763bad6a-140f-4b70-8905-b5382d881484" xmlns:ns3="8c715ac0-922f-4128-9197-41ec8c5b99e1" targetNamespace="http://schemas.microsoft.com/office/2006/metadata/properties" ma:root="true" ma:fieldsID="ad1074e1bf3ce026cda47897326ffa04" ns2:_="" ns3:_="">
    <xsd:import namespace="763bad6a-140f-4b70-8905-b5382d881484"/>
    <xsd:import namespace="8c715ac0-922f-4128-9197-41ec8c5b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d6a-140f-4b70-8905-b5382d881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021cc2-4a1c-4514-a869-0d282a8c4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5ac0-922f-4128-9197-41ec8c5b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8434a-6819-44ba-932a-1615ad866f79}" ma:internalName="TaxCatchAll" ma:showField="CatchAllData" ma:web="8c715ac0-922f-4128-9197-41ec8c5b9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15ac0-922f-4128-9197-41ec8c5b99e1" xsi:nil="true"/>
    <lcf76f155ced4ddcb4097134ff3c332f xmlns="763bad6a-140f-4b70-8905-b5382d8814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8CA9B-B477-431B-91EE-ACB8D8E04ADD}"/>
</file>

<file path=customXml/itemProps2.xml><?xml version="1.0" encoding="utf-8"?>
<ds:datastoreItem xmlns:ds="http://schemas.openxmlformats.org/officeDocument/2006/customXml" ds:itemID="{258DAE3A-4D93-445C-AEAE-F48E2B38005A}"/>
</file>

<file path=customXml/itemProps3.xml><?xml version="1.0" encoding="utf-8"?>
<ds:datastoreItem xmlns:ds="http://schemas.openxmlformats.org/officeDocument/2006/customXml" ds:itemID="{5C6F8EE6-63F2-4BA3-AE9D-BD12962EA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Shallcross -Staff</dc:creator>
  <cp:keywords/>
  <dc:description/>
  <cp:lastModifiedBy>Thomas Shallcross -Staff</cp:lastModifiedBy>
  <cp:revision>1</cp:revision>
  <dcterms:created xsi:type="dcterms:W3CDTF">2026-01-06T14:17:00Z</dcterms:created>
  <dcterms:modified xsi:type="dcterms:W3CDTF">2026-01-06T14:25:00Z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0x010100A27D74E17F6F9940B60D3388085EF40C</vt:lpwstr>
  </property>
</Properties>
</file>